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hint="eastAsia" w:ascii="Arial" w:hAnsi="Arial" w:eastAsia="宋体" w:cs="Arial"/>
          <w:b/>
          <w:bCs/>
          <w:color w:val="000000"/>
          <w:kern w:val="0"/>
          <w:sz w:val="22"/>
          <w:szCs w:val="22"/>
          <w:lang w:val="en-US" w:eastAsia="zh-CN"/>
        </w:rPr>
      </w:pPr>
      <w:r>
        <w:rPr>
          <w:rFonts w:hint="eastAsia" w:ascii="宋体" w:hAnsi="Arial" w:cs="宋体"/>
          <w:color w:val="000000"/>
          <w:kern w:val="0"/>
          <w:sz w:val="16"/>
          <w:szCs w:val="16"/>
        </w:rPr>
        <w:t xml:space="preserve">东方嘉恒展览（北京）有限公司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 xml:space="preserve">   </w:t>
      </w:r>
      <w:r>
        <w:rPr>
          <w:rFonts w:ascii="Arial" w:hAnsi="Arial" w:cs="Arial"/>
          <w:b/>
          <w:bCs/>
          <w:color w:val="000000"/>
          <w:kern w:val="0"/>
          <w:sz w:val="18"/>
          <w:szCs w:val="18"/>
        </w:rPr>
        <w:t xml:space="preserve">Deadline: </w:t>
      </w:r>
      <w:r>
        <w:rPr>
          <w:rFonts w:hint="eastAsia" w:ascii="Arial" w:hAnsi="Arial" w:cs="Arial"/>
          <w:b/>
          <w:bCs/>
          <w:color w:val="000000"/>
          <w:kern w:val="0"/>
          <w:sz w:val="18"/>
          <w:szCs w:val="18"/>
          <w:lang w:val="en-US" w:eastAsia="zh-CN"/>
        </w:rPr>
        <w:t xml:space="preserve">31 May </w:t>
      </w:r>
      <w:r>
        <w:rPr>
          <w:rFonts w:ascii="Arial" w:hAnsi="Arial" w:cs="Arial"/>
          <w:b/>
          <w:bCs/>
          <w:color w:val="000000"/>
          <w:kern w:val="0"/>
          <w:sz w:val="18"/>
          <w:szCs w:val="18"/>
        </w:rPr>
        <w:t>201</w:t>
      </w:r>
      <w:r>
        <w:rPr>
          <w:rFonts w:hint="eastAsia" w:ascii="Arial" w:hAnsi="Arial" w:cs="Arial"/>
          <w:b/>
          <w:bCs/>
          <w:color w:val="000000"/>
          <w:kern w:val="0"/>
          <w:sz w:val="18"/>
          <w:szCs w:val="18"/>
          <w:lang w:val="en-US" w:eastAsia="zh-CN"/>
        </w:rPr>
        <w:t>9</w:t>
      </w:r>
    </w:p>
    <w:p>
      <w:pPr>
        <w:adjustRightInd w:val="0"/>
        <w:snapToGrid w:val="0"/>
        <w:jc w:val="left"/>
        <w:rPr>
          <w:rFonts w:ascii="Arial" w:hAnsi="Arial" w:cs="Arial"/>
          <w:b/>
          <w:bCs/>
          <w:color w:val="000000"/>
          <w:kern w:val="0"/>
          <w:sz w:val="18"/>
          <w:szCs w:val="18"/>
        </w:rPr>
      </w:pPr>
      <w:r>
        <w:rPr>
          <w:rFonts w:hint="eastAsia" w:ascii="宋体" w:hAnsi="Arial" w:cs="宋体"/>
          <w:color w:val="000000"/>
          <w:kern w:val="0"/>
          <w:sz w:val="16"/>
          <w:szCs w:val="16"/>
        </w:rPr>
        <w:t>联  系：崔国华  135 2093 2017</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截止日期</w:t>
      </w:r>
      <w:r>
        <w:rPr>
          <w:rFonts w:ascii="Arial" w:hAnsi="Arial" w:cs="Arial"/>
          <w:b/>
          <w:bCs/>
          <w:color w:val="000000"/>
          <w:kern w:val="0"/>
          <w:sz w:val="18"/>
          <w:szCs w:val="18"/>
        </w:rPr>
        <w:t>: 201</w:t>
      </w:r>
      <w:r>
        <w:rPr>
          <w:rFonts w:hint="eastAsia" w:ascii="Arial" w:hAnsi="Arial" w:cs="Arial"/>
          <w:b/>
          <w:bCs/>
          <w:color w:val="000000"/>
          <w:kern w:val="0"/>
          <w:sz w:val="18"/>
          <w:szCs w:val="18"/>
          <w:lang w:val="en-US" w:eastAsia="zh-CN"/>
        </w:rPr>
        <w:t>9</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年</w:t>
      </w:r>
      <w:r>
        <w:rPr>
          <w:rFonts w:hint="eastAsia" w:ascii="Arial" w:hAnsi="Arial" w:cs="Arial"/>
          <w:b/>
          <w:bCs/>
          <w:color w:val="000000"/>
          <w:kern w:val="0"/>
          <w:sz w:val="18"/>
          <w:szCs w:val="18"/>
          <w:lang w:val="en-US" w:eastAsia="zh-CN"/>
        </w:rPr>
        <w:t>5</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月</w:t>
      </w:r>
      <w:r>
        <w:rPr>
          <w:rFonts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31</w:t>
      </w:r>
      <w:r>
        <w:rPr>
          <w:rFonts w:hint="eastAsia" w:ascii="Arial" w:hAnsi="Arial" w:cs="Arial"/>
          <w:b/>
          <w:bCs/>
          <w:color w:val="000000"/>
          <w:kern w:val="0"/>
          <w:sz w:val="18"/>
          <w:szCs w:val="18"/>
        </w:rPr>
        <w:t>日</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 xml:space="preserve">电  话：010-8731 </w:t>
      </w:r>
      <w:r>
        <w:rPr>
          <w:rFonts w:hint="eastAsia" w:ascii="宋体" w:hAnsi="Arial" w:cs="宋体"/>
          <w:color w:val="000000"/>
          <w:kern w:val="0"/>
          <w:sz w:val="16"/>
          <w:szCs w:val="16"/>
          <w:lang w:val="en-US" w:eastAsia="zh-CN"/>
        </w:rPr>
        <w:t>3532</w:t>
      </w:r>
      <w:r>
        <w:rPr>
          <w:rFonts w:hint="eastAsia" w:ascii="宋体" w:hAnsi="Arial" w:cs="宋体"/>
          <w:color w:val="000000"/>
          <w:kern w:val="0"/>
          <w:sz w:val="16"/>
          <w:szCs w:val="16"/>
        </w:rPr>
        <w:t xml:space="preserve"> </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传  真：010-8731 0977</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电  邮：</w:t>
      </w:r>
      <w:r>
        <w:fldChar w:fldCharType="begin"/>
      </w:r>
      <w:r>
        <w:instrText xml:space="preserve"> HYPERLINK "mailto:helen.cui@enginechina.com.cn" </w:instrText>
      </w:r>
      <w:r>
        <w:fldChar w:fldCharType="separate"/>
      </w:r>
      <w:r>
        <w:rPr>
          <w:rStyle w:val="13"/>
          <w:rFonts w:hint="eastAsia" w:ascii="宋体" w:hAnsi="Arial" w:cs="宋体"/>
          <w:kern w:val="0"/>
          <w:sz w:val="16"/>
          <w:szCs w:val="16"/>
        </w:rPr>
        <w:t>helen.cui@enginechina.com.cn</w:t>
      </w:r>
      <w:r>
        <w:rPr>
          <w:rStyle w:val="13"/>
          <w:rFonts w:hint="eastAsia" w:ascii="宋体" w:hAnsi="Arial" w:cs="宋体"/>
          <w:kern w:val="0"/>
          <w:sz w:val="16"/>
          <w:szCs w:val="16"/>
        </w:rPr>
        <w:fldChar w:fldCharType="end"/>
      </w:r>
    </w:p>
    <w:tbl>
      <w:tblPr>
        <w:tblStyle w:val="14"/>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center"/>
          </w:tcPr>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bookmarkStart w:id="0" w:name="_GoBack"/>
            <w:bookmarkEnd w:id="0"/>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宋体" w:hAnsi="Arial" w:cs="宋体"/>
                <w:color w:val="000000"/>
                <w:kern w:val="0"/>
                <w:sz w:val="18"/>
                <w:szCs w:val="18"/>
                <w:u w:val="single"/>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10" w:afterLines="10" w:line="220" w:lineRule="exact"/>
              <w:ind w:left="-68"/>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w:t>
            </w:r>
            <w:r>
              <w:rPr>
                <w:rFonts w:hint="eastAsia" w:ascii="Arial" w:hAnsi="Arial" w:cs="Arial"/>
                <w:b/>
                <w:bCs/>
                <w:color w:val="000000"/>
                <w:kern w:val="0"/>
                <w:sz w:val="16"/>
                <w:szCs w:val="16"/>
                <w:lang w:val="en-US" w:eastAsia="zh-CN"/>
              </w:rPr>
              <w:t>6</w:t>
            </w:r>
            <w:r>
              <w:rPr>
                <w:rFonts w:hint="eastAsia" w:ascii="Arial" w:hAnsi="Arial" w:cs="Arial"/>
                <w:b/>
                <w:bCs/>
                <w:color w:val="000000"/>
                <w:kern w:val="0"/>
                <w:sz w:val="16"/>
                <w:szCs w:val="16"/>
              </w:rPr>
              <w:t>月</w:t>
            </w:r>
            <w:r>
              <w:rPr>
                <w:rFonts w:hint="eastAsia" w:ascii="Arial" w:hAnsi="Arial" w:cs="Arial"/>
                <w:b/>
                <w:bCs/>
                <w:color w:val="000000"/>
                <w:kern w:val="0"/>
                <w:sz w:val="16"/>
                <w:szCs w:val="16"/>
                <w:lang w:val="en-US" w:eastAsia="zh-CN"/>
              </w:rPr>
              <w:t>28</w:t>
            </w:r>
            <w:r>
              <w:rPr>
                <w:rFonts w:hint="eastAsia" w:ascii="Arial" w:hAnsi="Arial" w:cs="Arial"/>
                <w:b/>
                <w:bCs/>
                <w:color w:val="000000"/>
                <w:kern w:val="0"/>
                <w:sz w:val="16"/>
                <w:szCs w:val="16"/>
              </w:rPr>
              <w:t>号前回传给我们，我们用于制作展前预览并发给全球采购商。</w:t>
            </w:r>
          </w:p>
          <w:p>
            <w:pPr>
              <w:adjustRightInd w:val="0"/>
              <w:snapToGrid w:val="0"/>
              <w:spacing w:beforeLines="10" w:afterLines="10" w:line="288" w:lineRule="auto"/>
              <w:ind w:left="-68"/>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Lines="10" w:afterLines="10" w:line="288" w:lineRule="auto"/>
              <w:ind w:left="-68"/>
              <w:rPr>
                <w:rFonts w:hint="eastAsia" w:ascii="Arial" w:hAnsi="Arial" w:cs="Arial"/>
                <w:color w:val="000000"/>
                <w:kern w:val="0"/>
                <w:sz w:val="16"/>
                <w:szCs w:val="16"/>
              </w:rPr>
            </w:pPr>
            <w:r>
              <w:rPr>
                <w:rFonts w:ascii="Arial" w:hAnsi="Arial" w:cs="Arial"/>
                <w:color w:val="000000"/>
                <w:kern w:val="0"/>
                <w:sz w:val="16"/>
                <w:szCs w:val="16"/>
              </w:rPr>
              <w:t>Internal</w:t>
            </w:r>
            <w:r>
              <w:rPr>
                <w:rFonts w:hint="eastAsia" w:ascii="Arial" w:hAnsi="Arial" w:cs="Arial"/>
                <w:color w:val="000000"/>
                <w:kern w:val="0"/>
                <w:sz w:val="16"/>
                <w:szCs w:val="16"/>
              </w:rPr>
              <w:t xml:space="preserve"> </w:t>
            </w:r>
            <w:r>
              <w:rPr>
                <w:rFonts w:ascii="Arial" w:hAnsi="Arial" w:cs="Arial"/>
                <w:color w:val="000000"/>
                <w:kern w:val="0"/>
                <w:sz w:val="16"/>
                <w:szCs w:val="16"/>
              </w:rPr>
              <w:t>Combustion 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Machinery Industry </w:t>
            </w:r>
            <w:r>
              <w:rPr>
                <w:rFonts w:ascii="Arial" w:hAnsi="Arial" w:cs="Arial"/>
                <w:color w:val="000000"/>
                <w:kern w:val="0"/>
                <w:sz w:val="16"/>
                <w:szCs w:val="16"/>
              </w:rPr>
              <w:t>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w:t>
            </w:r>
            <w:r>
              <w:rPr>
                <w:rFonts w:hint="eastAsia" w:ascii="Arial" w:hAnsi="Arial" w:cs="Arial"/>
                <w:color w:val="000000"/>
                <w:kern w:val="0"/>
                <w:sz w:val="16"/>
                <w:szCs w:val="16"/>
              </w:rPr>
              <w:t xml:space="preserve">   </w:t>
            </w:r>
          </w:p>
          <w:p>
            <w:pPr>
              <w:adjustRightInd w:val="0"/>
              <w:snapToGrid w:val="0"/>
              <w:spacing w:beforeLines="10" w:afterLines="10" w:line="288" w:lineRule="auto"/>
              <w:ind w:left="-68"/>
              <w:rPr>
                <w:rFonts w:ascii="Arial" w:hAnsi="Arial" w:cs="Arial"/>
                <w:color w:val="000000"/>
                <w:kern w:val="0"/>
                <w:sz w:val="16"/>
                <w:szCs w:val="16"/>
              </w:rPr>
            </w:pPr>
            <w:r>
              <w:rPr>
                <w:rFonts w:hint="eastAsia" w:ascii="Arial" w:hAnsi="Arial" w:cs="Arial"/>
                <w:color w:val="000000"/>
                <w:kern w:val="0"/>
                <w:sz w:val="16"/>
                <w:szCs w:val="16"/>
                <w:lang w:val="en-US" w:eastAsia="zh-CN"/>
              </w:rPr>
              <w:t>Hydrogen Energy &amp; Fuel Cell</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氢能与燃料电池</w:t>
            </w:r>
            <w:r>
              <w:rPr>
                <w:rFonts w:hint="eastAsia" w:ascii="Arial" w:hAnsi="Arial" w:cs="Arial"/>
                <w:color w:val="000000"/>
                <w:kern w:val="0"/>
                <w:sz w:val="16"/>
                <w:szCs w:val="16"/>
              </w:rPr>
              <w:t xml:space="preserve"> </w:t>
            </w:r>
            <w:r>
              <w:rPr>
                <w:rFonts w:ascii="Arial" w:hAnsi="Arial" w:cs="Arial"/>
                <w:color w:val="000000"/>
                <w:kern w:val="0"/>
                <w:sz w:val="16"/>
                <w:szCs w:val="16"/>
              </w:rPr>
              <w:t>(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I.C.E.</w:t>
            </w:r>
            <w:r>
              <w:rPr>
                <w:rFonts w:hint="eastAsia" w:ascii="Arial" w:hAnsi="Arial" w:cs="Arial"/>
                <w:color w:val="000000"/>
                <w:kern w:val="0"/>
                <w:sz w:val="16"/>
                <w:szCs w:val="16"/>
              </w:rPr>
              <w:t xml:space="preserve"> </w:t>
            </w:r>
            <w:r>
              <w:rPr>
                <w:rFonts w:ascii="Arial" w:hAnsi="Arial" w:cs="Arial"/>
                <w:color w:val="000000"/>
                <w:kern w:val="0"/>
                <w:sz w:val="16"/>
                <w:szCs w:val="16"/>
              </w:rPr>
              <w:t>Special Manufacturing Equipment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hint="eastAsia" w:ascii="Arial" w:hAnsi="Arial" w:cs="Arial"/>
                <w:color w:val="000000"/>
                <w:kern w:val="0"/>
                <w:sz w:val="16"/>
                <w:szCs w:val="16"/>
              </w:rPr>
              <w:t xml:space="preserve"> </w:t>
            </w:r>
          </w:p>
          <w:p>
            <w:pPr>
              <w:adjustRightInd w:val="0"/>
              <w:snapToGrid w:val="0"/>
              <w:spacing w:beforeLines="10" w:afterLines="10" w:line="288" w:lineRule="auto"/>
              <w:ind w:left="-68"/>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both"/>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-En</w:t>
            </w:r>
            <w:r>
              <w:rPr>
                <w:rFonts w:hint="eastAsia" w:ascii="Arial" w:hAnsi="Arial" w:cs="Arial"/>
                <w:sz w:val="18"/>
                <w:szCs w:val="18"/>
                <w:lang w:val="en-US" w:eastAsia="zh-CN"/>
              </w:rPr>
              <w:t xml:space="preserve">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Lines="10" w:afterLines="10" w:line="200" w:lineRule="exact"/>
              <w:ind w:left="-68"/>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hint="eastAsia" w:ascii="Calibri" w:hAnsi="Calibri" w:cs="Arial"/>
                <w:sz w:val="17"/>
                <w:szCs w:val="17"/>
              </w:rPr>
              <w:t xml:space="preserve"> </w:t>
            </w:r>
            <w:r>
              <w:rPr>
                <w:rFonts w:ascii="Calibri" w:hAnsi="Calibri" w:cs="Arial"/>
                <w:sz w:val="17"/>
                <w:szCs w:val="17"/>
              </w:rPr>
              <w:t>RMB</w:t>
            </w:r>
            <w:r>
              <w:rPr>
                <w:rFonts w:hint="eastAsia" w:ascii="Calibri" w:hAnsi="Calibri" w:cs="Arial"/>
                <w:sz w:val="17"/>
                <w:szCs w:val="17"/>
              </w:rPr>
              <w:t xml:space="preserve"> 1</w:t>
            </w:r>
            <w:r>
              <w:rPr>
                <w:rFonts w:hint="eastAsia" w:ascii="Calibri" w:hAnsi="Calibri" w:cs="Arial"/>
                <w:sz w:val="17"/>
                <w:szCs w:val="17"/>
                <w:lang w:val="en-US" w:eastAsia="zh-CN"/>
              </w:rPr>
              <w:t>6</w:t>
            </w:r>
            <w:r>
              <w:rPr>
                <w:rFonts w:ascii="Calibri" w:hAnsi="Calibri" w:cs="Arial"/>
                <w:sz w:val="17"/>
                <w:szCs w:val="17"/>
              </w:rPr>
              <w:t>,</w:t>
            </w:r>
            <w:r>
              <w:rPr>
                <w:rFonts w:hint="eastAsia" w:ascii="Calibri" w:hAnsi="Calibri" w:cs="Arial"/>
                <w:sz w:val="17"/>
                <w:szCs w:val="17"/>
                <w:lang w:val="en-US" w:eastAsia="zh-CN"/>
              </w:rPr>
              <w:t>50</w:t>
            </w:r>
            <w:r>
              <w:rPr>
                <w:rFonts w:hint="eastAsia" w:ascii="Calibri" w:hAnsi="Calibri" w:cs="Arial"/>
                <w:sz w:val="17"/>
                <w:szCs w:val="17"/>
              </w:rPr>
              <w:t>0 / 9</w:t>
            </w:r>
            <w:r>
              <w:rPr>
                <w:rFonts w:ascii="Calibri" w:hAnsi="Calibri" w:cs="Arial"/>
                <w:sz w:val="17"/>
                <w:szCs w:val="17"/>
              </w:rPr>
              <w:t xml:space="preserve">sqm  </w:t>
            </w:r>
            <w:r>
              <w:rPr>
                <w:rFonts w:hint="eastAsia" w:ascii="Calibri" w:hAnsi="Calibri" w:cs="Arial"/>
                <w:sz w:val="17"/>
                <w:szCs w:val="17"/>
                <w:lang w:val="en-US" w:eastAsia="zh-CN"/>
              </w:rPr>
              <w:t>16500</w:t>
            </w:r>
            <w:r>
              <w:rPr>
                <w:rFonts w:hint="eastAsia" w:ascii="Calibri" w:hAnsi="Calibri" w:cs="Arial"/>
                <w:sz w:val="17"/>
                <w:szCs w:val="17"/>
              </w:rPr>
              <w:t>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Arial" w:hAnsi="Arial" w:cs="Arial"/>
                <w:color w:val="000000"/>
                <w:kern w:val="0"/>
                <w:sz w:val="17"/>
                <w:szCs w:val="17"/>
              </w:rPr>
              <w:t xml:space="preserve">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lang w:val="en-US" w:eastAsia="zh-CN"/>
              </w:rPr>
              <w:t>62</w:t>
            </w:r>
            <w:r>
              <w:rPr>
                <w:rFonts w:hint="eastAsia" w:ascii="Calibri" w:hAnsi="Calibri" w:cs="Arial"/>
                <w:sz w:val="17"/>
                <w:szCs w:val="17"/>
              </w:rPr>
              <w:t>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w:t>
            </w:r>
            <w:r>
              <w:rPr>
                <w:rFonts w:hint="eastAsia" w:ascii="Calibri" w:hAnsi="Calibri" w:cs="Arial"/>
                <w:sz w:val="17"/>
                <w:szCs w:val="17"/>
                <w:lang w:val="en-US" w:eastAsia="zh-CN"/>
              </w:rPr>
              <w:t>62</w:t>
            </w:r>
            <w:r>
              <w:rPr>
                <w:rFonts w:hint="eastAsia" w:ascii="Calibri" w:hAnsi="Calibri" w:cs="Arial"/>
                <w:sz w:val="17"/>
                <w:szCs w:val="17"/>
              </w:rPr>
              <w:t>0元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光地展位由36 平方米起租；标准展位由 9 平方米起租。</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lang w:val="en-US" w:eastAsia="zh-CN"/>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标准展位包含：三面展墙，展墙高2.5米，企业中英文楣板*</w:t>
            </w:r>
            <w:r>
              <w:rPr>
                <w:rFonts w:hint="eastAsia" w:ascii="Arial" w:hAnsi="Arial" w:cs="Arial"/>
                <w:color w:val="000000"/>
                <w:kern w:val="0"/>
                <w:sz w:val="16"/>
                <w:szCs w:val="16"/>
                <w:lang w:val="en-US" w:eastAsia="zh-CN"/>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6"/>
                <w:szCs w:val="16"/>
              </w:rPr>
            </w:pPr>
            <w:r>
              <w:rPr>
                <w:rFonts w:ascii="Arial" w:hAnsi="Arial" w:cs="Arial"/>
                <w:sz w:val="16"/>
                <w:szCs w:val="16"/>
              </w:rPr>
              <w:t xml:space="preserve">Capacity of </w:t>
            </w:r>
            <w:r>
              <w:rPr>
                <w:rFonts w:hint="eastAsia" w:ascii="Arial" w:hAnsi="Arial" w:cs="Arial"/>
                <w:sz w:val="16"/>
                <w:szCs w:val="16"/>
                <w:lang w:val="en-US" w:eastAsia="zh-CN"/>
              </w:rPr>
              <w:t>40</w:t>
            </w:r>
            <w:r>
              <w:rPr>
                <w:rFonts w:ascii="Arial" w:hAnsi="Arial" w:cs="Arial"/>
                <w:sz w:val="16"/>
                <w:szCs w:val="16"/>
              </w:rPr>
              <w:t xml:space="preserve"> person RMB</w:t>
            </w:r>
            <w:r>
              <w:rPr>
                <w:rFonts w:hint="eastAsia" w:ascii="Arial" w:hAnsi="Arial" w:cs="Arial"/>
                <w:sz w:val="16"/>
                <w:szCs w:val="16"/>
                <w:lang w:val="en-US" w:eastAsia="zh-CN"/>
              </w:rPr>
              <w:t>3</w:t>
            </w:r>
            <w:r>
              <w:rPr>
                <w:rFonts w:ascii="Arial" w:hAnsi="Arial" w:cs="Arial"/>
                <w:sz w:val="16"/>
                <w:szCs w:val="16"/>
              </w:rPr>
              <w:t xml:space="preserve">,000/room-3 hours </w:t>
            </w:r>
            <w:r>
              <w:rPr>
                <w:rFonts w:hint="eastAsia" w:ascii="Calibri" w:hAnsi="Calibri" w:cs="Arial"/>
                <w:sz w:val="16"/>
                <w:szCs w:val="16"/>
              </w:rPr>
              <w:t xml:space="preserve"> </w:t>
            </w:r>
            <w:r>
              <w:rPr>
                <w:rFonts w:hint="eastAsia" w:ascii="Calibri" w:hAnsi="Calibri" w:cs="Arial"/>
                <w:sz w:val="16"/>
                <w:szCs w:val="16"/>
                <w:lang w:val="en-US" w:eastAsia="zh-CN"/>
              </w:rPr>
              <w:t xml:space="preserve">   40</w:t>
            </w:r>
            <w:r>
              <w:rPr>
                <w:rFonts w:hint="eastAsia" w:ascii="Calibri" w:hAnsi="Calibri" w:cs="Arial"/>
                <w:sz w:val="16"/>
                <w:szCs w:val="16"/>
              </w:rPr>
              <w:t>人</w:t>
            </w:r>
            <w:r>
              <w:rPr>
                <w:rFonts w:hint="eastAsia" w:ascii="Calibri" w:hAnsi="Calibri" w:cs="Arial"/>
                <w:sz w:val="16"/>
                <w:szCs w:val="16"/>
                <w:lang w:val="en-US" w:eastAsia="zh-CN"/>
              </w:rPr>
              <w:t>3</w:t>
            </w:r>
            <w:r>
              <w:rPr>
                <w:rFonts w:hint="eastAsia" w:ascii="Calibri" w:hAnsi="Calibri" w:cs="Arial"/>
                <w:sz w:val="16"/>
                <w:szCs w:val="16"/>
              </w:rPr>
              <w:t>000元/场次；</w:t>
            </w:r>
          </w:p>
          <w:p>
            <w:pPr>
              <w:tabs>
                <w:tab w:val="left" w:pos="525"/>
              </w:tabs>
              <w:snapToGrid w:val="0"/>
              <w:rPr>
                <w:rFonts w:ascii="Calibri" w:hAnsi="Calibri" w:cs="Arial"/>
                <w:sz w:val="16"/>
                <w:szCs w:val="16"/>
              </w:rPr>
            </w:pPr>
            <w:r>
              <w:rPr>
                <w:rFonts w:ascii="Arial" w:hAnsi="Arial" w:cs="Arial"/>
                <w:sz w:val="16"/>
                <w:szCs w:val="16"/>
              </w:rPr>
              <w:t>Capacity of 50</w:t>
            </w:r>
            <w:r>
              <w:rPr>
                <w:rFonts w:hint="eastAsia" w:ascii="Arial" w:hAnsi="Arial" w:cs="Arial"/>
                <w:sz w:val="16"/>
                <w:szCs w:val="16"/>
                <w:lang w:val="en-US" w:eastAsia="zh-CN"/>
              </w:rPr>
              <w:t>-80</w:t>
            </w:r>
            <w:r>
              <w:rPr>
                <w:rFonts w:ascii="Arial" w:hAnsi="Arial" w:cs="Arial"/>
                <w:sz w:val="16"/>
                <w:szCs w:val="16"/>
              </w:rPr>
              <w:t xml:space="preserve"> person RMB </w:t>
            </w:r>
            <w:r>
              <w:rPr>
                <w:rFonts w:hint="eastAsia" w:ascii="Arial" w:hAnsi="Arial" w:cs="Arial"/>
                <w:sz w:val="16"/>
                <w:szCs w:val="16"/>
                <w:lang w:val="en-US" w:eastAsia="zh-CN"/>
              </w:rPr>
              <w:t>4</w:t>
            </w:r>
            <w:r>
              <w:rPr>
                <w:rFonts w:ascii="Arial" w:hAnsi="Arial" w:cs="Arial"/>
                <w:sz w:val="16"/>
                <w:szCs w:val="16"/>
              </w:rPr>
              <w:t xml:space="preserve">,000/room-3 hours </w:t>
            </w:r>
            <w:r>
              <w:rPr>
                <w:rFonts w:hint="eastAsia" w:ascii="Calibri" w:hAnsi="Calibri" w:cs="Arial"/>
                <w:sz w:val="16"/>
                <w:szCs w:val="16"/>
              </w:rPr>
              <w:t xml:space="preserve"> 5</w:t>
            </w:r>
            <w:r>
              <w:rPr>
                <w:rFonts w:hint="eastAsia" w:ascii="Calibri" w:hAnsi="Calibri" w:cs="Arial"/>
                <w:sz w:val="16"/>
                <w:szCs w:val="16"/>
                <w:lang w:val="en-US" w:eastAsia="zh-CN"/>
              </w:rPr>
              <w:t>0-80</w:t>
            </w:r>
            <w:r>
              <w:rPr>
                <w:rFonts w:hint="eastAsia" w:ascii="Calibri" w:hAnsi="Calibri" w:cs="Arial"/>
                <w:sz w:val="16"/>
                <w:szCs w:val="16"/>
              </w:rPr>
              <w:t>人</w:t>
            </w:r>
            <w:r>
              <w:rPr>
                <w:rFonts w:hint="eastAsia" w:ascii="Calibri" w:hAnsi="Calibri" w:cs="Arial"/>
                <w:sz w:val="16"/>
                <w:szCs w:val="16"/>
                <w:lang w:val="en-US" w:eastAsia="zh-CN"/>
              </w:rPr>
              <w:t>4</w:t>
            </w:r>
            <w:r>
              <w:rPr>
                <w:rFonts w:hint="eastAsia" w:ascii="Calibri" w:hAnsi="Calibri" w:cs="Arial"/>
                <w:sz w:val="16"/>
                <w:szCs w:val="16"/>
              </w:rPr>
              <w:t>000元/场次；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p>
          <w:p>
            <w:pPr>
              <w:widowControl/>
              <w:jc w:val="left"/>
              <w:rPr>
                <w:rFonts w:ascii="Calibri" w:hAnsi="Calibri" w:cs="Arial"/>
                <w:b/>
                <w:bCs/>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5"/>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3347" w:type="dxa"/>
                  <w:gridSpan w:val="4"/>
                  <w:tcBorders>
                    <w:top w:val="single" w:color="auto" w:sz="4" w:space="0"/>
                    <w:left w:val="single" w:color="auto" w:sz="4" w:space="0"/>
                    <w:bottom w:val="single" w:color="auto" w:sz="4" w:space="0"/>
                    <w:right w:val="single" w:color="auto" w:sz="4" w:space="0"/>
                  </w:tcBorders>
                  <w:vAlign w:val="center"/>
                </w:tcPr>
                <w:p>
                  <w:pPr>
                    <w:widowControl/>
                    <w:ind w:left="225" w:hanging="225" w:hangingChars="150"/>
                    <w:jc w:val="left"/>
                    <w:rPr>
                      <w:rFonts w:ascii="Arial" w:hAnsi="Arial" w:cs="Arial"/>
                      <w:color w:val="000000"/>
                      <w:kern w:val="0"/>
                      <w:sz w:val="15"/>
                      <w:szCs w:val="15"/>
                    </w:rPr>
                  </w:pPr>
                  <w:r>
                    <w:rPr>
                      <w:rFonts w:ascii="Arial" w:hAnsi="Arial" w:cs="Arial"/>
                      <w:color w:val="000000"/>
                      <w:kern w:val="0"/>
                      <w:sz w:val="15"/>
                      <w:szCs w:val="15"/>
                    </w:rPr>
                    <w:t>HK</w:t>
                  </w:r>
                  <w:r>
                    <w:rPr>
                      <w:rFonts w:hint="eastAsia" w:ascii="Arial" w:hAnsi="Arial" w:cs="Arial"/>
                      <w:color w:val="000000"/>
                      <w:kern w:val="0"/>
                      <w:sz w:val="15"/>
                      <w:szCs w:val="15"/>
                    </w:rPr>
                    <w:t>、Macau、Taiwan</w:t>
                  </w:r>
                </w:p>
                <w:p>
                  <w:pPr>
                    <w:widowControl/>
                    <w:ind w:left="225" w:hanging="225" w:hangingChars="150"/>
                    <w:jc w:val="left"/>
                    <w:rPr>
                      <w:rFonts w:ascii="Arial" w:hAnsi="Arial" w:cs="Arial"/>
                      <w:color w:val="000000"/>
                      <w:kern w:val="0"/>
                      <w:sz w:val="15"/>
                      <w:szCs w:val="15"/>
                    </w:rPr>
                  </w:pPr>
                  <w:r>
                    <w:rPr>
                      <w:rFonts w:hint="eastAsia" w:ascii="Arial" w:hAnsi="Arial" w:cs="Arial"/>
                      <w:color w:val="000000"/>
                      <w:kern w:val="0"/>
                      <w:sz w:val="15"/>
                      <w:szCs w:val="15"/>
                    </w:rPr>
                    <w:t>香港、澳门、台湾</w:t>
                  </w:r>
                </w:p>
              </w:tc>
              <w:tc>
                <w:tcPr>
                  <w:tcW w:w="1361" w:type="dxa"/>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lang w:val="en-US" w:eastAsia="zh-CN"/>
                    </w:rPr>
                    <w:t xml:space="preserve"> a</w:t>
                  </w:r>
                  <w:r>
                    <w:rPr>
                      <w:rFonts w:hint="eastAsia" w:ascii="Arial" w:hAnsi="Arial" w:eastAsia="华文新魏" w:cs="Arial"/>
                      <w:b/>
                      <w:bCs/>
                      <w:kern w:val="0"/>
                      <w:sz w:val="16"/>
                      <w:szCs w:val="16"/>
                    </w:rPr>
                    <w:t>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w:t>
                  </w:r>
                  <w:r>
                    <w:rPr>
                      <w:rFonts w:hint="eastAsia" w:cs="Arial" w:asciiTheme="minorEastAsia" w:hAnsiTheme="minorEastAsia" w:eastAsiaTheme="minorEastAsia"/>
                      <w:b/>
                      <w:bCs/>
                      <w:kern w:val="0"/>
                      <w:sz w:val="16"/>
                      <w:szCs w:val="16"/>
                      <w:lang w:val="en-US" w:eastAsia="zh-CN"/>
                    </w:rPr>
                    <w:t>_____________________________________________________</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on,or do a product marketing &amp; promotion ?</w:t>
                  </w:r>
                </w:p>
                <w:p>
                  <w:pPr>
                    <w:rPr>
                      <w:rFonts w:hint="eastAsia"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w:t>
                  </w:r>
                  <w:r>
                    <w:rPr>
                      <w:rFonts w:hint="eastAsia" w:cs="Arial" w:asciiTheme="minorEastAsia" w:hAnsiTheme="minorEastAsia" w:eastAsiaTheme="minorEastAsia"/>
                      <w:b/>
                      <w:bCs/>
                      <w:kern w:val="0"/>
                      <w:sz w:val="16"/>
                      <w:szCs w:val="16"/>
                      <w:lang w:val="en-US" w:eastAsia="zh-CN"/>
                    </w:rPr>
                    <w:t>宣传报道？___________________________________________</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5</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6</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624" w:right="1133" w:bottom="624" w:left="993" w:header="56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ascii="Arial" w:hAnsi="Arial" w:cs="Arial"/>
        <w:color w:val="595959"/>
        <w:sz w:val="26"/>
        <w:szCs w:val="26"/>
      </w:rPr>
    </w:pPr>
    <w:r>
      <w:rPr>
        <w:rFonts w:hint="eastAsia"/>
        <w:b/>
        <w:bCs/>
        <w:color w:val="595959"/>
        <w:sz w:val="26"/>
        <w:szCs w:val="26"/>
      </w:rPr>
      <w:drawing>
        <wp:anchor distT="0" distB="0" distL="114300" distR="114300" simplePos="0" relativeHeight="251660288" behindDoc="0" locked="0" layoutInCell="1" allowOverlap="1">
          <wp:simplePos x="0" y="0"/>
          <wp:positionH relativeFrom="column">
            <wp:posOffset>-113030</wp:posOffset>
          </wp:positionH>
          <wp:positionV relativeFrom="paragraph">
            <wp:posOffset>-274320</wp:posOffset>
          </wp:positionV>
          <wp:extent cx="2034540" cy="906145"/>
          <wp:effectExtent l="0" t="0" r="0" b="0"/>
          <wp:wrapSquare wrapText="bothSides"/>
          <wp:docPr id="1" name="图片 1" descr="C:\Users\admin\Desktop\2019-01.png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2019-01.png2019-01"/>
                  <pic:cNvPicPr>
                    <a:picLocks noChangeAspect="1"/>
                  </pic:cNvPicPr>
                </pic:nvPicPr>
                <pic:blipFill>
                  <a:blip r:embed="rId1"/>
                  <a:srcRect/>
                  <a:stretch>
                    <a:fillRect/>
                  </a:stretch>
                </pic:blipFill>
                <pic:spPr>
                  <a:xfrm>
                    <a:off x="0" y="0"/>
                    <a:ext cx="2034540" cy="906145"/>
                  </a:xfrm>
                  <a:prstGeom prst="rect">
                    <a:avLst/>
                  </a:prstGeom>
                </pic:spPr>
              </pic:pic>
            </a:graphicData>
          </a:graphic>
        </wp:anchor>
      </w:drawing>
    </w:r>
    <w:r>
      <w:rPr>
        <w:rFonts w:hint="eastAsia"/>
        <w:b/>
        <w:bCs/>
        <w:color w:val="595959"/>
        <w:sz w:val="26"/>
        <w:szCs w:val="26"/>
      </w:rPr>
      <w:t xml:space="preserve"> 第十</w:t>
    </w:r>
    <w:r>
      <w:rPr>
        <w:rFonts w:hint="eastAsia"/>
        <w:b/>
        <w:bCs/>
        <w:color w:val="595959"/>
        <w:sz w:val="26"/>
        <w:szCs w:val="26"/>
        <w:lang w:val="en-US" w:eastAsia="zh-CN"/>
      </w:rPr>
      <w:t>八</w:t>
    </w:r>
    <w:r>
      <w:rPr>
        <w:rFonts w:hint="eastAsia"/>
        <w:b/>
        <w:bCs/>
        <w:color w:val="595959"/>
        <w:sz w:val="26"/>
        <w:szCs w:val="26"/>
      </w:rPr>
      <w:t xml:space="preserve">届中国国际内燃机及零部件展览会 </w:t>
    </w:r>
  </w:p>
  <w:p>
    <w:pPr>
      <w:pStyle w:val="8"/>
      <w:pBdr>
        <w:bottom w:val="none" w:color="auto" w:sz="0" w:space="0"/>
      </w:pBdr>
      <w:ind w:right="216" w:firstLine="83" w:firstLineChars="50"/>
      <w:jc w:val="right"/>
      <w:rPr>
        <w:rFonts w:ascii="Arial" w:hAnsi="Arial" w:cs="Arial"/>
        <w:color w:val="595959"/>
        <w:spacing w:val="-2"/>
        <w:sz w:val="13"/>
        <w:szCs w:val="13"/>
      </w:rPr>
    </w:pPr>
    <w:r>
      <w:rPr>
        <w:rFonts w:ascii="Arial" w:hAnsi="Arial" w:cs="Arial"/>
        <w:color w:val="595959"/>
        <w:spacing w:val="-2"/>
        <w:sz w:val="17"/>
        <w:szCs w:val="13"/>
      </w:rPr>
      <w:t>The 1</w:t>
    </w:r>
    <w:r>
      <w:rPr>
        <w:rFonts w:hint="eastAsia" w:ascii="Arial" w:hAnsi="Arial" w:cs="Arial"/>
        <w:color w:val="595959"/>
        <w:spacing w:val="-2"/>
        <w:sz w:val="17"/>
        <w:szCs w:val="13"/>
        <w:lang w:val="en-US" w:eastAsia="zh-CN"/>
      </w:rPr>
      <w:t>8</w:t>
    </w:r>
    <w:r>
      <w:rPr>
        <w:rFonts w:ascii="Arial" w:hAnsi="Arial" w:cs="Arial"/>
        <w:color w:val="595959"/>
        <w:spacing w:val="-2"/>
        <w:sz w:val="17"/>
        <w:szCs w:val="13"/>
      </w:rPr>
      <w:t>th International Exhibition on Internal Combustion Engine</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w:pict>
        <v:shape id="_x0000_s3073" o:spid="_x0000_s3073" o:spt="32" type="#_x0000_t32" style="position:absolute;left:0pt;margin-left:2.15pt;margin-top:7.05pt;height:0pt;width:484.15pt;z-index:251658240;mso-width-relative:page;mso-height-relative:page;" o:connectortype="straight" filled="f" stroked="t" coordsize="21600,21600">
          <v:path arrowok="t"/>
          <v:fill on="f" focussize="0,0"/>
          <v:stroke weight="1pt" color="#404040"/>
          <v:imagedata o:title=""/>
          <o:lock v:ext="edit"/>
        </v:shape>
      </w:pic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31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rules v:ext="edit">
        <o:r id="V:Rule1" type="connector" idref="#_x0000_s3073"/>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3367AE7"/>
    <w:rsid w:val="035F780A"/>
    <w:rsid w:val="03643701"/>
    <w:rsid w:val="04172C6D"/>
    <w:rsid w:val="044E2D64"/>
    <w:rsid w:val="06E72B71"/>
    <w:rsid w:val="0C066F22"/>
    <w:rsid w:val="0C173790"/>
    <w:rsid w:val="0CC97330"/>
    <w:rsid w:val="0CCD1AB8"/>
    <w:rsid w:val="0FB76856"/>
    <w:rsid w:val="108D26C9"/>
    <w:rsid w:val="150624F2"/>
    <w:rsid w:val="15B100C2"/>
    <w:rsid w:val="176136D5"/>
    <w:rsid w:val="19836D8E"/>
    <w:rsid w:val="19A454B9"/>
    <w:rsid w:val="19C40C21"/>
    <w:rsid w:val="1BE67613"/>
    <w:rsid w:val="1C0E7517"/>
    <w:rsid w:val="1CA23F6C"/>
    <w:rsid w:val="24077441"/>
    <w:rsid w:val="265F15E9"/>
    <w:rsid w:val="27382C70"/>
    <w:rsid w:val="34107676"/>
    <w:rsid w:val="34864F3B"/>
    <w:rsid w:val="34BA6167"/>
    <w:rsid w:val="37F26AAF"/>
    <w:rsid w:val="3F4322A5"/>
    <w:rsid w:val="3FC47166"/>
    <w:rsid w:val="41A7686D"/>
    <w:rsid w:val="41B86CDD"/>
    <w:rsid w:val="42287B93"/>
    <w:rsid w:val="46680F98"/>
    <w:rsid w:val="4AEA6195"/>
    <w:rsid w:val="4B630178"/>
    <w:rsid w:val="4BC61FE1"/>
    <w:rsid w:val="4BEF0F84"/>
    <w:rsid w:val="4BFE4BBB"/>
    <w:rsid w:val="4C423204"/>
    <w:rsid w:val="4D57243B"/>
    <w:rsid w:val="50436F86"/>
    <w:rsid w:val="5085792E"/>
    <w:rsid w:val="51415188"/>
    <w:rsid w:val="5A290F9F"/>
    <w:rsid w:val="5B591416"/>
    <w:rsid w:val="5C8C5BF5"/>
    <w:rsid w:val="5CA63B1F"/>
    <w:rsid w:val="5F0F1F2E"/>
    <w:rsid w:val="5FE942FF"/>
    <w:rsid w:val="648513BB"/>
    <w:rsid w:val="659E083E"/>
    <w:rsid w:val="663F5FC1"/>
    <w:rsid w:val="6ABF5995"/>
    <w:rsid w:val="6EBF05F2"/>
    <w:rsid w:val="72C04D41"/>
    <w:rsid w:val="76A16453"/>
    <w:rsid w:val="7C983440"/>
    <w:rsid w:val="7D863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table" w:styleId="15">
    <w:name w:val="Table Grid"/>
    <w:basedOn w:val="1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6">
    <w:name w:val="列出段落1"/>
    <w:basedOn w:val="1"/>
    <w:qFormat/>
    <w:uiPriority w:val="34"/>
    <w:pPr>
      <w:ind w:firstLine="420" w:firstLineChars="200"/>
    </w:pPr>
  </w:style>
  <w:style w:type="character" w:customStyle="1" w:styleId="17">
    <w:name w:val="fontstyle01"/>
    <w:basedOn w:val="10"/>
    <w:qFormat/>
    <w:uiPriority w:val="0"/>
    <w:rPr>
      <w:rFonts w:hint="eastAsia" w:ascii="宋体" w:hAnsi="宋体" w:eastAsia="宋体"/>
      <w:color w:val="000000"/>
      <w:sz w:val="20"/>
      <w:szCs w:val="20"/>
    </w:rPr>
  </w:style>
  <w:style w:type="character" w:customStyle="1" w:styleId="18">
    <w:name w:val="HTML 预设格式 Char"/>
    <w:basedOn w:val="10"/>
    <w:link w:val="9"/>
    <w:qFormat/>
    <w:uiPriority w:val="99"/>
    <w:rPr>
      <w:rFonts w:ascii="宋体" w:hAnsi="宋体" w:cs="宋体"/>
      <w:sz w:val="24"/>
      <w:szCs w:val="24"/>
    </w:rPr>
  </w:style>
  <w:style w:type="character" w:customStyle="1" w:styleId="19">
    <w:name w:val="apple-converted-space"/>
    <w:basedOn w:val="10"/>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9182-9DD8-4A54-B476-E4366AF2F282}">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838</Words>
  <Characters>4777</Characters>
  <Lines>39</Lines>
  <Paragraphs>11</Paragraphs>
  <TotalTime>7</TotalTime>
  <ScaleCrop>false</ScaleCrop>
  <LinksUpToDate>false</LinksUpToDate>
  <CharactersWithSpaces>5604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admin</cp:lastModifiedBy>
  <cp:lastPrinted>2017-01-16T02:08:00Z</cp:lastPrinted>
  <dcterms:modified xsi:type="dcterms:W3CDTF">2018-12-04T06:17:06Z</dcterms:modified>
  <dc:title>中 国 内 燃 机 工 业 协 会</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